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5C76"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mallCaps/>
          <w:sz w:val="72"/>
          <w:szCs w:val="32"/>
        </w:rPr>
      </w:pPr>
      <w:r w:rsidRPr="002F3AB7">
        <w:rPr>
          <w:b/>
          <w:bCs/>
          <w:smallCaps/>
          <w:sz w:val="72"/>
          <w:szCs w:val="32"/>
        </w:rPr>
        <w:t>COVERT TOWNSHIP</w:t>
      </w:r>
    </w:p>
    <w:p w14:paraId="6A05DE9A"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mallCaps/>
          <w:sz w:val="44"/>
          <w:szCs w:val="32"/>
        </w:rPr>
      </w:pPr>
      <w:r w:rsidRPr="002F3AB7">
        <w:rPr>
          <w:b/>
          <w:bCs/>
          <w:smallCaps/>
          <w:sz w:val="44"/>
          <w:szCs w:val="32"/>
        </w:rPr>
        <w:t>73943 LAKE ST, COVERT, MI  49043</w:t>
      </w:r>
    </w:p>
    <w:p w14:paraId="7E399B93" w14:textId="77777777" w:rsidR="002F3AB7" w:rsidRPr="009E4B5F"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z w:val="16"/>
        </w:rPr>
      </w:pPr>
    </w:p>
    <w:p w14:paraId="03124A3F"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z w:val="36"/>
        </w:rPr>
      </w:pPr>
    </w:p>
    <w:p w14:paraId="6FB6FF77" w14:textId="77777777" w:rsidR="002F3AB7" w:rsidRPr="009E4B5F"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caps/>
          <w:sz w:val="66"/>
          <w:szCs w:val="66"/>
        </w:rPr>
      </w:pPr>
      <w:r w:rsidRPr="009E4B5F">
        <w:rPr>
          <w:b/>
          <w:bCs/>
          <w:caps/>
          <w:sz w:val="66"/>
          <w:szCs w:val="66"/>
        </w:rPr>
        <w:t>BOARD OF REVIEW NOTICE</w:t>
      </w:r>
    </w:p>
    <w:p w14:paraId="5A737B5B"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z w:val="36"/>
        </w:rPr>
      </w:pPr>
    </w:p>
    <w:p w14:paraId="1B503E08"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sz w:val="36"/>
        </w:rPr>
      </w:pPr>
    </w:p>
    <w:p w14:paraId="706888ED"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44"/>
          <w:szCs w:val="32"/>
        </w:rPr>
      </w:pPr>
      <w:r w:rsidRPr="002F3AB7">
        <w:rPr>
          <w:bCs/>
          <w:smallCaps/>
          <w:sz w:val="44"/>
          <w:szCs w:val="32"/>
        </w:rPr>
        <w:t>Notice is here-by given to all persons liable to assessment for taxes in the Township of Covert, County of Van Buren, State of Michigan, that the Covert Township Board of Review will be in session on:</w:t>
      </w:r>
    </w:p>
    <w:p w14:paraId="7559EBFF"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caps/>
          <w:sz w:val="44"/>
          <w:szCs w:val="32"/>
        </w:rPr>
      </w:pPr>
    </w:p>
    <w:p w14:paraId="15BF983D" w14:textId="79CA3645"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caps/>
          <w:sz w:val="44"/>
          <w:szCs w:val="32"/>
          <w:highlight w:val="yellow"/>
        </w:rPr>
      </w:pPr>
      <w:r w:rsidRPr="002F3AB7">
        <w:rPr>
          <w:b/>
          <w:bCs/>
          <w:caps/>
          <w:sz w:val="44"/>
          <w:szCs w:val="32"/>
          <w:highlight w:val="yellow"/>
        </w:rPr>
        <w:t xml:space="preserve">Tuesday, </w:t>
      </w:r>
      <w:r w:rsidR="00D0531E">
        <w:rPr>
          <w:b/>
          <w:bCs/>
          <w:caps/>
          <w:sz w:val="44"/>
          <w:szCs w:val="32"/>
          <w:highlight w:val="yellow"/>
        </w:rPr>
        <w:t xml:space="preserve">december </w:t>
      </w:r>
      <w:r w:rsidR="00C9657E">
        <w:rPr>
          <w:b/>
          <w:bCs/>
          <w:caps/>
          <w:sz w:val="44"/>
          <w:szCs w:val="32"/>
          <w:highlight w:val="yellow"/>
        </w:rPr>
        <w:t>1</w:t>
      </w:r>
      <w:r w:rsidR="008B7186">
        <w:rPr>
          <w:b/>
          <w:bCs/>
          <w:caps/>
          <w:sz w:val="44"/>
          <w:szCs w:val="32"/>
          <w:highlight w:val="yellow"/>
        </w:rPr>
        <w:t>4</w:t>
      </w:r>
      <w:r w:rsidRPr="002F3AB7">
        <w:rPr>
          <w:b/>
          <w:bCs/>
          <w:caps/>
          <w:sz w:val="44"/>
          <w:szCs w:val="32"/>
          <w:highlight w:val="yellow"/>
        </w:rPr>
        <w:t>, 20</w:t>
      </w:r>
      <w:r w:rsidR="00C9657E">
        <w:rPr>
          <w:b/>
          <w:bCs/>
          <w:caps/>
          <w:sz w:val="44"/>
          <w:szCs w:val="32"/>
          <w:highlight w:val="yellow"/>
        </w:rPr>
        <w:t>2</w:t>
      </w:r>
      <w:r w:rsidR="008B7186">
        <w:rPr>
          <w:b/>
          <w:bCs/>
          <w:caps/>
          <w:sz w:val="44"/>
          <w:szCs w:val="32"/>
          <w:highlight w:val="yellow"/>
        </w:rPr>
        <w:t>1</w:t>
      </w:r>
      <w:r w:rsidRPr="002F3AB7">
        <w:rPr>
          <w:b/>
          <w:bCs/>
          <w:caps/>
          <w:sz w:val="44"/>
          <w:szCs w:val="32"/>
          <w:highlight w:val="yellow"/>
        </w:rPr>
        <w:t xml:space="preserve"> at 2:00 p.m.</w:t>
      </w:r>
    </w:p>
    <w:p w14:paraId="724026B6"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center"/>
        <w:rPr>
          <w:b/>
          <w:bCs/>
          <w:caps/>
          <w:sz w:val="44"/>
          <w:szCs w:val="32"/>
        </w:rPr>
      </w:pPr>
      <w:r w:rsidRPr="002F3AB7">
        <w:rPr>
          <w:b/>
          <w:bCs/>
          <w:caps/>
          <w:sz w:val="44"/>
          <w:szCs w:val="32"/>
          <w:highlight w:val="yellow"/>
        </w:rPr>
        <w:t>at the Township Hall.</w:t>
      </w:r>
    </w:p>
    <w:p w14:paraId="221A0A0E" w14:textId="77777777" w:rsidR="002F3AB7" w:rsidRPr="002F3AB7"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caps/>
          <w:sz w:val="44"/>
          <w:szCs w:val="32"/>
        </w:rPr>
      </w:pPr>
    </w:p>
    <w:p w14:paraId="5C009154" w14:textId="3FB7F07E" w:rsidR="002F3AB7" w:rsidRPr="009E4B5F"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36"/>
          <w:szCs w:val="32"/>
        </w:rPr>
      </w:pPr>
      <w:r w:rsidRPr="009E4B5F">
        <w:rPr>
          <w:bCs/>
          <w:smallCaps/>
          <w:sz w:val="36"/>
          <w:szCs w:val="32"/>
        </w:rPr>
        <w:t xml:space="preserve">Purpose of this meeting is to correct </w:t>
      </w:r>
      <w:r w:rsidR="009E4B5F" w:rsidRPr="009E4B5F">
        <w:rPr>
          <w:bCs/>
          <w:smallCaps/>
          <w:sz w:val="36"/>
          <w:szCs w:val="32"/>
        </w:rPr>
        <w:t xml:space="preserve">qualified errors and to consider appeals related to Principal Residence Exemptions, Qualified Agricultural Exemptions, Taxable Value uncapping, the qualified Start-up Business Exemption, the Disabled </w:t>
      </w:r>
      <w:r w:rsidR="008B7186">
        <w:rPr>
          <w:bCs/>
          <w:smallCaps/>
          <w:sz w:val="36"/>
          <w:szCs w:val="32"/>
        </w:rPr>
        <w:t>Veterans’</w:t>
      </w:r>
      <w:r w:rsidR="009E4B5F" w:rsidRPr="009E4B5F">
        <w:rPr>
          <w:bCs/>
          <w:smallCaps/>
          <w:sz w:val="36"/>
          <w:szCs w:val="32"/>
        </w:rPr>
        <w:t xml:space="preserve"> Exemption and Poverty Exemptions, </w:t>
      </w:r>
      <w:r w:rsidRPr="009E4B5F">
        <w:rPr>
          <w:bCs/>
          <w:smallCaps/>
          <w:sz w:val="36"/>
          <w:szCs w:val="32"/>
        </w:rPr>
        <w:t xml:space="preserve">clerical </w:t>
      </w:r>
      <w:r w:rsidR="009E4B5F" w:rsidRPr="009E4B5F">
        <w:rPr>
          <w:bCs/>
          <w:smallCaps/>
          <w:sz w:val="36"/>
          <w:szCs w:val="32"/>
        </w:rPr>
        <w:t>errors</w:t>
      </w:r>
      <w:r w:rsidR="00875209" w:rsidRPr="009E4B5F">
        <w:rPr>
          <w:bCs/>
          <w:smallCaps/>
          <w:sz w:val="36"/>
          <w:szCs w:val="32"/>
        </w:rPr>
        <w:t xml:space="preserve"> and mutual mistakes of fact</w:t>
      </w:r>
      <w:r w:rsidRPr="009E4B5F">
        <w:rPr>
          <w:bCs/>
          <w:smallCaps/>
          <w:sz w:val="36"/>
          <w:szCs w:val="32"/>
        </w:rPr>
        <w:t>.</w:t>
      </w:r>
    </w:p>
    <w:p w14:paraId="1CD41FFB" w14:textId="77777777" w:rsidR="009E4B5F" w:rsidRPr="009E4B5F" w:rsidRDefault="009E4B5F"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40"/>
          <w:szCs w:val="32"/>
        </w:rPr>
      </w:pPr>
    </w:p>
    <w:p w14:paraId="10DB9935" w14:textId="77777777" w:rsidR="002F3AB7" w:rsidRPr="009E4B5F" w:rsidRDefault="009E4B5F"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40"/>
          <w:szCs w:val="32"/>
        </w:rPr>
      </w:pPr>
      <w:r w:rsidRPr="009E4B5F">
        <w:rPr>
          <w:bCs/>
          <w:smallCaps/>
          <w:sz w:val="40"/>
          <w:szCs w:val="32"/>
        </w:rPr>
        <w:t xml:space="preserve">The </w:t>
      </w:r>
      <w:r w:rsidR="00D76D6F">
        <w:rPr>
          <w:bCs/>
          <w:smallCaps/>
          <w:sz w:val="40"/>
          <w:szCs w:val="32"/>
        </w:rPr>
        <w:t>December</w:t>
      </w:r>
      <w:r w:rsidRPr="009E4B5F">
        <w:rPr>
          <w:bCs/>
          <w:smallCaps/>
          <w:sz w:val="40"/>
          <w:szCs w:val="32"/>
        </w:rPr>
        <w:t xml:space="preserve"> Board does not hear valuation appeals.</w:t>
      </w:r>
    </w:p>
    <w:p w14:paraId="5391427F" w14:textId="77777777" w:rsidR="009E4B5F" w:rsidRPr="009E4B5F" w:rsidRDefault="009E4B5F"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40"/>
          <w:szCs w:val="32"/>
        </w:rPr>
      </w:pPr>
    </w:p>
    <w:p w14:paraId="06B0DD7A" w14:textId="77777777" w:rsidR="002F3AB7" w:rsidRPr="009E4B5F"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smallCaps/>
          <w:sz w:val="40"/>
          <w:szCs w:val="32"/>
        </w:rPr>
      </w:pPr>
      <w:r w:rsidRPr="009E4B5F">
        <w:rPr>
          <w:bCs/>
          <w:smallCaps/>
          <w:sz w:val="40"/>
          <w:szCs w:val="32"/>
        </w:rPr>
        <w:t>No protest</w:t>
      </w:r>
      <w:r w:rsidR="00875209" w:rsidRPr="009E4B5F">
        <w:rPr>
          <w:bCs/>
          <w:smallCaps/>
          <w:sz w:val="40"/>
          <w:szCs w:val="32"/>
        </w:rPr>
        <w:t>s</w:t>
      </w:r>
      <w:r w:rsidRPr="009E4B5F">
        <w:rPr>
          <w:bCs/>
          <w:smallCaps/>
          <w:sz w:val="40"/>
          <w:szCs w:val="32"/>
        </w:rPr>
        <w:t xml:space="preserve"> will be heard at this time.</w:t>
      </w:r>
    </w:p>
    <w:p w14:paraId="4A2D54E8" w14:textId="77777777" w:rsidR="002F3AB7" w:rsidRPr="009E4B5F" w:rsidRDefault="002F3AB7" w:rsidP="002F3AB7">
      <w:pPr>
        <w:pBdr>
          <w:top w:val="single" w:sz="48" w:space="1" w:color="auto"/>
          <w:left w:val="single" w:sz="48" w:space="4" w:color="auto"/>
          <w:bottom w:val="single" w:sz="48" w:space="1" w:color="auto"/>
          <w:right w:val="single" w:sz="48" w:space="4" w:color="auto"/>
        </w:pBdr>
        <w:tabs>
          <w:tab w:val="left" w:pos="10080"/>
        </w:tabs>
        <w:jc w:val="both"/>
        <w:rPr>
          <w:bCs/>
          <w:caps/>
          <w:sz w:val="40"/>
          <w:szCs w:val="32"/>
        </w:rPr>
      </w:pPr>
    </w:p>
    <w:p w14:paraId="481F1BFA" w14:textId="7D3023C2" w:rsidR="002F3AB7" w:rsidRPr="009E4B5F" w:rsidRDefault="008B7186" w:rsidP="002F3AB7">
      <w:pPr>
        <w:pBdr>
          <w:top w:val="single" w:sz="48" w:space="1" w:color="auto"/>
          <w:left w:val="single" w:sz="48" w:space="4" w:color="auto"/>
          <w:bottom w:val="single" w:sz="48" w:space="1" w:color="auto"/>
          <w:right w:val="single" w:sz="48" w:space="4" w:color="auto"/>
        </w:pBdr>
        <w:tabs>
          <w:tab w:val="left" w:pos="10080"/>
        </w:tabs>
        <w:jc w:val="right"/>
        <w:rPr>
          <w:bCs/>
          <w:smallCaps/>
          <w:sz w:val="40"/>
          <w:szCs w:val="32"/>
        </w:rPr>
      </w:pPr>
      <w:r>
        <w:rPr>
          <w:bCs/>
          <w:smallCaps/>
          <w:sz w:val="40"/>
          <w:szCs w:val="32"/>
        </w:rPr>
        <w:t>Kenneth Harrington</w:t>
      </w:r>
      <w:r w:rsidR="002F3AB7" w:rsidRPr="009E4B5F">
        <w:rPr>
          <w:bCs/>
          <w:smallCaps/>
          <w:sz w:val="40"/>
          <w:szCs w:val="32"/>
        </w:rPr>
        <w:t>, Supervisor</w:t>
      </w:r>
    </w:p>
    <w:p w14:paraId="6C811B89" w14:textId="77777777" w:rsidR="00C635D2" w:rsidRDefault="00C635D2"/>
    <w:sectPr w:rsidR="00C635D2" w:rsidSect="009E4B5F">
      <w:pgSz w:w="12240" w:h="15840"/>
      <w:pgMar w:top="36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B7"/>
    <w:rsid w:val="000510A6"/>
    <w:rsid w:val="002F3AB7"/>
    <w:rsid w:val="00633DC5"/>
    <w:rsid w:val="006A7E1F"/>
    <w:rsid w:val="007048C2"/>
    <w:rsid w:val="00841D0F"/>
    <w:rsid w:val="00875209"/>
    <w:rsid w:val="008B7186"/>
    <w:rsid w:val="008C04C7"/>
    <w:rsid w:val="009E4B5F"/>
    <w:rsid w:val="009E7E31"/>
    <w:rsid w:val="00C635D2"/>
    <w:rsid w:val="00C9657E"/>
    <w:rsid w:val="00D0531E"/>
    <w:rsid w:val="00D76D6F"/>
    <w:rsid w:val="00F81A5E"/>
    <w:rsid w:val="00FF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6DA8"/>
  <w15:docId w15:val="{3E6852F3-A54E-48B4-98D5-86A45CC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4C7"/>
    <w:rPr>
      <w:rFonts w:ascii="Tahoma" w:hAnsi="Tahoma" w:cs="Tahoma"/>
      <w:sz w:val="16"/>
      <w:szCs w:val="16"/>
    </w:rPr>
  </w:style>
  <w:style w:type="character" w:customStyle="1" w:styleId="BalloonTextChar">
    <w:name w:val="Balloon Text Char"/>
    <w:basedOn w:val="DefaultParagraphFont"/>
    <w:link w:val="BalloonText"/>
    <w:uiPriority w:val="99"/>
    <w:semiHidden/>
    <w:rsid w:val="008C04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0739-AF57-45CD-97C2-282B92F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Fogarty</dc:creator>
  <cp:lastModifiedBy>Building</cp:lastModifiedBy>
  <cp:revision>3</cp:revision>
  <cp:lastPrinted>2019-06-18T14:50:00Z</cp:lastPrinted>
  <dcterms:created xsi:type="dcterms:W3CDTF">2021-10-13T16:53:00Z</dcterms:created>
  <dcterms:modified xsi:type="dcterms:W3CDTF">2021-10-13T16:54:00Z</dcterms:modified>
</cp:coreProperties>
</file>